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Escuela de enseñanza secundaria n° 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Matemática de 2 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Contenido de segundo año: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Previos 2020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Unidad n° 1: NÚMEROS ENTEROS. Operaciones con números enteros. Adición.Sustracciòn. Multiplicación.Divisiòn. Potenciación.Radicaciòn.Propiedades. Ejercicios combinados.Ecuaciones.Lenguaje coloquial y simbólico.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Unidad n°2: ÁNGULOS.Ángulos opuestos por el vértice y ángulos adyacentes. Planteo y resolución de ecuaciones. Ángulos formados por dos rectas paralelas cortadas por una recta transversal.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Unidad n°3: TRIÁNGULOS. Propiedades de sus lados y ángulos. Propiedades de los ángulos interiores y exteriores. Ecuaciones..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Unidad n°4: NÚMEROS RACIONALES. Concepto.Representaciòn.Clasificaciòn.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Ordenaciòn. Operaciones básicas.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